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152A" w14:textId="77777777" w:rsidR="00531BA3" w:rsidRDefault="00531BA3" w:rsidP="00531BA3">
      <w:pPr>
        <w:pStyle w:val="Corpotesto-aptos12"/>
        <w:jc w:val="center"/>
        <w:rPr>
          <w:sz w:val="40"/>
          <w:szCs w:val="40"/>
          <w:lang w:val="it-IT"/>
        </w:rPr>
      </w:pPr>
      <w:r w:rsidRPr="00AE05F1">
        <w:rPr>
          <w:noProof/>
        </w:rPr>
        <w:drawing>
          <wp:anchor distT="0" distB="0" distL="114300" distR="114300" simplePos="0" relativeHeight="251659264" behindDoc="0" locked="1" layoutInCell="1" allowOverlap="0" wp14:anchorId="0B7E5361" wp14:editId="085174A7">
            <wp:simplePos x="0" y="0"/>
            <wp:positionH relativeFrom="page">
              <wp:posOffset>3078480</wp:posOffset>
            </wp:positionH>
            <wp:positionV relativeFrom="page">
              <wp:posOffset>4749165</wp:posOffset>
            </wp:positionV>
            <wp:extent cx="1685925" cy="1552575"/>
            <wp:effectExtent l="0" t="0" r="0" b="0"/>
            <wp:wrapTopAndBottom/>
            <wp:docPr id="141441775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lito_Logo_2021_BLU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2E92">
        <w:rPr>
          <w:sz w:val="40"/>
          <w:szCs w:val="40"/>
          <w:lang w:val="it-IT"/>
        </w:rPr>
        <w:t>Politecnico di Torino</w:t>
      </w:r>
    </w:p>
    <w:p w14:paraId="3523C726" w14:textId="77777777" w:rsidR="00531BA3" w:rsidRPr="0027525D" w:rsidRDefault="00531BA3" w:rsidP="00531BA3">
      <w:pPr>
        <w:pStyle w:val="Corpotesto-aptos12"/>
        <w:jc w:val="center"/>
        <w:rPr>
          <w:sz w:val="40"/>
          <w:szCs w:val="40"/>
          <w:lang w:val="it-IT"/>
        </w:rPr>
      </w:pPr>
    </w:p>
    <w:p w14:paraId="389BD3F2" w14:textId="77777777" w:rsidR="00531BA3" w:rsidRPr="00832E92" w:rsidRDefault="00531BA3" w:rsidP="00531BA3">
      <w:pPr>
        <w:pStyle w:val="Corpotesto-aptos12"/>
        <w:jc w:val="center"/>
        <w:rPr>
          <w:b/>
          <w:bCs/>
          <w:sz w:val="28"/>
          <w:szCs w:val="28"/>
          <w:lang w:val="it-IT"/>
        </w:rPr>
      </w:pPr>
      <w:proofErr w:type="spellStart"/>
      <w:r w:rsidRPr="00832E92">
        <w:rPr>
          <w:b/>
          <w:bCs/>
          <w:sz w:val="28"/>
          <w:szCs w:val="28"/>
          <w:lang w:val="it-IT"/>
        </w:rPr>
        <w:t>Master's</w:t>
      </w:r>
      <w:proofErr w:type="spellEnd"/>
      <w:r w:rsidRPr="00832E92">
        <w:rPr>
          <w:b/>
          <w:bCs/>
          <w:sz w:val="28"/>
          <w:szCs w:val="28"/>
          <w:lang w:val="it-IT"/>
        </w:rPr>
        <w:t xml:space="preserve"> Degree in</w:t>
      </w:r>
    </w:p>
    <w:p w14:paraId="4D1ECE45" w14:textId="77777777" w:rsidR="00531BA3" w:rsidRPr="00AE05F1" w:rsidRDefault="00531BA3" w:rsidP="00531BA3">
      <w:pPr>
        <w:pStyle w:val="Corpotesto-aptos12"/>
        <w:jc w:val="center"/>
        <w:rPr>
          <w:b/>
          <w:bCs/>
          <w:sz w:val="28"/>
          <w:szCs w:val="28"/>
        </w:rPr>
      </w:pPr>
      <w:r w:rsidRPr="00AE05F1">
        <w:rPr>
          <w:b/>
          <w:bCs/>
          <w:sz w:val="28"/>
          <w:szCs w:val="28"/>
        </w:rPr>
        <w:t>Chemical and Sustainable Process Engineering</w:t>
      </w:r>
    </w:p>
    <w:p w14:paraId="31DC015D" w14:textId="77777777" w:rsidR="00531BA3" w:rsidRPr="00AE05F1" w:rsidRDefault="00531BA3" w:rsidP="00531BA3">
      <w:pPr>
        <w:pStyle w:val="Corpotesto-aptos12"/>
        <w:jc w:val="center"/>
        <w:rPr>
          <w:sz w:val="22"/>
          <w:szCs w:val="22"/>
        </w:rPr>
      </w:pPr>
    </w:p>
    <w:p w14:paraId="602D0D86" w14:textId="77777777" w:rsidR="00531BA3" w:rsidRPr="00AE05F1" w:rsidRDefault="00531BA3" w:rsidP="00531BA3">
      <w:pPr>
        <w:pStyle w:val="Corpotesto-aptos12"/>
        <w:rPr>
          <w:sz w:val="22"/>
          <w:szCs w:val="22"/>
        </w:rPr>
      </w:pPr>
    </w:p>
    <w:p w14:paraId="3B6CA51F" w14:textId="77777777" w:rsidR="00531BA3" w:rsidRPr="00AE05F1" w:rsidRDefault="00531BA3" w:rsidP="00531BA3">
      <w:pPr>
        <w:pStyle w:val="Corpotesto-aptos12"/>
        <w:spacing w:before="120"/>
        <w:jc w:val="center"/>
        <w:rPr>
          <w:b/>
          <w:color w:val="1B2A47"/>
          <w:sz w:val="48"/>
          <w:szCs w:val="48"/>
        </w:rPr>
      </w:pPr>
      <w:r w:rsidRPr="00AE05F1">
        <w:rPr>
          <w:b/>
          <w:color w:val="1B2A47"/>
          <w:sz w:val="48"/>
          <w:szCs w:val="48"/>
        </w:rPr>
        <w:t>Optimization of the Haber-Bosch process using membrane technologies</w:t>
      </w:r>
    </w:p>
    <w:p w14:paraId="52076F20" w14:textId="77777777" w:rsidR="00531BA3" w:rsidRPr="00AE05F1" w:rsidRDefault="00531BA3" w:rsidP="00531BA3">
      <w:pPr>
        <w:spacing w:before="120"/>
        <w:jc w:val="center"/>
        <w:rPr>
          <w:rFonts w:ascii="Poppins" w:hAnsi="Poppins" w:cs="Poppins"/>
          <w:color w:val="1B2A47"/>
          <w:sz w:val="28"/>
          <w:szCs w:val="28"/>
        </w:rPr>
      </w:pPr>
      <w:r w:rsidRPr="00AE05F1">
        <w:rPr>
          <w:rFonts w:ascii="Poppins" w:hAnsi="Poppins" w:cs="Poppins"/>
          <w:color w:val="1B2A47"/>
          <w:sz w:val="28"/>
          <w:szCs w:val="28"/>
        </w:rPr>
        <w:t>Towards more sustainable and efficient ammonia production</w:t>
      </w:r>
    </w:p>
    <w:p w14:paraId="023F08CD" w14:textId="77777777" w:rsidR="00531BA3" w:rsidRPr="00AE05F1" w:rsidRDefault="00531BA3" w:rsidP="00531BA3">
      <w:pPr>
        <w:pStyle w:val="Corpotesto-aptos12"/>
        <w:rPr>
          <w:sz w:val="22"/>
          <w:szCs w:val="22"/>
        </w:rPr>
      </w:pPr>
    </w:p>
    <w:p w14:paraId="474162B6" w14:textId="77777777" w:rsidR="00531BA3" w:rsidRPr="00AE05F1" w:rsidRDefault="00531BA3" w:rsidP="00531BA3">
      <w:pPr>
        <w:pStyle w:val="Corpotesto-aptos12"/>
        <w:jc w:val="center"/>
        <w:rPr>
          <w:sz w:val="22"/>
          <w:szCs w:val="22"/>
        </w:rPr>
      </w:pPr>
    </w:p>
    <w:p w14:paraId="3274A97A" w14:textId="77777777" w:rsidR="00531BA3" w:rsidRPr="00AE05F1" w:rsidRDefault="00531BA3" w:rsidP="00531BA3">
      <w:pPr>
        <w:pStyle w:val="Corpotesto-aptos12"/>
        <w:spacing w:before="120"/>
        <w:rPr>
          <w:rFonts w:ascii="Poppins Light" w:hAnsi="Poppins Light" w:cs="Poppins Light"/>
          <w:sz w:val="20"/>
          <w:szCs w:val="20"/>
        </w:rPr>
      </w:pPr>
    </w:p>
    <w:p w14:paraId="40967121" w14:textId="77777777" w:rsidR="00531BA3" w:rsidRPr="00832E92" w:rsidRDefault="00531BA3" w:rsidP="00531BA3">
      <w:pPr>
        <w:pStyle w:val="Corpotesto-aptos12"/>
        <w:spacing w:before="120"/>
        <w:rPr>
          <w:rFonts w:ascii="Poppins Light" w:hAnsi="Poppins Light" w:cs="Poppins Light"/>
          <w:b/>
          <w:bCs/>
          <w:sz w:val="28"/>
          <w:szCs w:val="28"/>
          <w:lang w:val="it-IT"/>
        </w:rPr>
      </w:pPr>
      <w:proofErr w:type="spellStart"/>
      <w:r w:rsidRPr="00832E92">
        <w:rPr>
          <w:rFonts w:ascii="Poppins Light" w:hAnsi="Poppins Light" w:cs="Poppins Light"/>
          <w:b/>
          <w:bCs/>
          <w:sz w:val="28"/>
          <w:szCs w:val="28"/>
          <w:lang w:val="it-IT"/>
        </w:rPr>
        <w:t>Supervisors</w:t>
      </w:r>
      <w:proofErr w:type="spellEnd"/>
      <w:r w:rsidRPr="00832E92">
        <w:rPr>
          <w:rFonts w:ascii="Poppins Light" w:hAnsi="Poppins Light" w:cs="Poppins Light"/>
          <w:b/>
          <w:bCs/>
          <w:sz w:val="28"/>
          <w:szCs w:val="28"/>
          <w:lang w:val="it-IT"/>
        </w:rPr>
        <w:t>:</w:t>
      </w:r>
    </w:p>
    <w:p w14:paraId="667EE796" w14:textId="77777777" w:rsidR="00531BA3" w:rsidRPr="00832E92" w:rsidRDefault="00531BA3" w:rsidP="00531BA3">
      <w:pPr>
        <w:pStyle w:val="Corpotesto-aptos12"/>
        <w:spacing w:before="120"/>
        <w:ind w:firstLine="720"/>
        <w:rPr>
          <w:rFonts w:ascii="Poppins Light" w:hAnsi="Poppins Light" w:cs="Poppins Light"/>
          <w:sz w:val="28"/>
          <w:szCs w:val="28"/>
          <w:lang w:val="it-IT"/>
        </w:rPr>
      </w:pPr>
      <w:r w:rsidRPr="00832E92">
        <w:rPr>
          <w:rFonts w:ascii="Poppins Light" w:hAnsi="Poppins Light" w:cs="Poppins Light"/>
          <w:sz w:val="28"/>
          <w:szCs w:val="28"/>
          <w:lang w:val="it-IT"/>
        </w:rPr>
        <w:t>Prof. Alessandro Hugo Antonio Monteverde</w:t>
      </w:r>
    </w:p>
    <w:p w14:paraId="2D875536" w14:textId="77777777" w:rsidR="00531BA3" w:rsidRPr="00832E92" w:rsidRDefault="00531BA3" w:rsidP="00531BA3">
      <w:pPr>
        <w:pStyle w:val="Corpotesto-aptos12"/>
        <w:spacing w:before="120"/>
        <w:ind w:firstLine="720"/>
        <w:rPr>
          <w:rFonts w:ascii="Poppins Light" w:hAnsi="Poppins Light" w:cs="Poppins Light"/>
          <w:sz w:val="28"/>
          <w:szCs w:val="28"/>
          <w:lang w:val="it-IT"/>
        </w:rPr>
      </w:pPr>
      <w:r w:rsidRPr="00832E92">
        <w:rPr>
          <w:rFonts w:ascii="Poppins Light" w:hAnsi="Poppins Light" w:cs="Poppins Light"/>
          <w:sz w:val="28"/>
          <w:szCs w:val="28"/>
          <w:lang w:val="it-IT"/>
        </w:rPr>
        <w:t>Dr. Marina Micari</w:t>
      </w:r>
    </w:p>
    <w:p w14:paraId="3BDCCBCA" w14:textId="77777777" w:rsidR="00531BA3" w:rsidRPr="00832E92" w:rsidRDefault="00531BA3" w:rsidP="00531BA3">
      <w:pPr>
        <w:pStyle w:val="Corpotesto-aptos12"/>
        <w:ind w:firstLine="720"/>
        <w:rPr>
          <w:rFonts w:ascii="Poppins Light" w:hAnsi="Poppins Light" w:cs="Poppins Light"/>
          <w:sz w:val="20"/>
          <w:szCs w:val="20"/>
          <w:lang w:val="it-IT"/>
        </w:rPr>
      </w:pPr>
    </w:p>
    <w:p w14:paraId="2082CFB0" w14:textId="77777777" w:rsidR="00531BA3" w:rsidRPr="00832E92" w:rsidRDefault="00531BA3" w:rsidP="00531BA3">
      <w:pPr>
        <w:pStyle w:val="Corpotesto-aptos12"/>
        <w:spacing w:before="120"/>
        <w:ind w:firstLine="1029"/>
        <w:jc w:val="right"/>
        <w:rPr>
          <w:rFonts w:ascii="Poppins Light" w:hAnsi="Poppins Light" w:cs="Poppins Light"/>
          <w:b/>
          <w:bCs/>
          <w:sz w:val="28"/>
          <w:szCs w:val="28"/>
          <w:lang w:val="it-IT"/>
        </w:rPr>
      </w:pPr>
      <w:r w:rsidRPr="00832E92">
        <w:rPr>
          <w:rFonts w:ascii="Poppins Light" w:hAnsi="Poppins Light" w:cs="Poppins Light"/>
          <w:b/>
          <w:bCs/>
          <w:sz w:val="28"/>
          <w:szCs w:val="28"/>
          <w:lang w:val="it-IT"/>
        </w:rPr>
        <w:t>Candidate:</w:t>
      </w:r>
    </w:p>
    <w:p w14:paraId="55665B78" w14:textId="77777777" w:rsidR="00531BA3" w:rsidRPr="0027525D" w:rsidRDefault="00531BA3" w:rsidP="00531BA3">
      <w:pPr>
        <w:pStyle w:val="Corpotesto-aptos12"/>
        <w:spacing w:before="120"/>
        <w:ind w:firstLine="1029"/>
        <w:jc w:val="right"/>
        <w:rPr>
          <w:rFonts w:ascii="Poppins Light" w:hAnsi="Poppins Light" w:cs="Poppins Light"/>
          <w:sz w:val="28"/>
          <w:szCs w:val="28"/>
          <w:lang w:val="it-IT"/>
        </w:rPr>
      </w:pPr>
      <w:r w:rsidRPr="00832E92">
        <w:rPr>
          <w:rFonts w:ascii="Poppins Light" w:hAnsi="Poppins Light" w:cs="Poppins Light"/>
          <w:sz w:val="28"/>
          <w:szCs w:val="28"/>
          <w:lang w:val="it-IT"/>
        </w:rPr>
        <w:t>Massimo Cucchiara</w:t>
      </w:r>
    </w:p>
    <w:p w14:paraId="52CFDDD7" w14:textId="77777777" w:rsidR="00531BA3" w:rsidRPr="00AE05F1" w:rsidRDefault="00531BA3" w:rsidP="00531BA3">
      <w:pPr>
        <w:pStyle w:val="Corpotesto-aptos12"/>
        <w:jc w:val="center"/>
        <w:rPr>
          <w:rFonts w:ascii="Poppins Light" w:hAnsi="Poppins Light" w:cs="Poppins Light"/>
          <w:sz w:val="28"/>
          <w:szCs w:val="28"/>
        </w:rPr>
      </w:pPr>
      <w:r w:rsidRPr="00AE05F1">
        <w:rPr>
          <w:rFonts w:ascii="Poppins Light" w:hAnsi="Poppins Light" w:cs="Poppins Light"/>
          <w:sz w:val="28"/>
          <w:szCs w:val="28"/>
        </w:rPr>
        <w:t>July 2026</w:t>
      </w:r>
    </w:p>
    <w:p w14:paraId="4C15100D" w14:textId="71CB988F" w:rsidR="00ED4E48" w:rsidRDefault="00531BA3" w:rsidP="00531BA3">
      <w:pPr>
        <w:pStyle w:val="Heading1"/>
      </w:pPr>
      <w:r>
        <w:lastRenderedPageBreak/>
        <w:t>Abstract</w:t>
      </w:r>
    </w:p>
    <w:p w14:paraId="31E23E8C" w14:textId="77777777" w:rsidR="006B50A1" w:rsidRPr="006B50A1" w:rsidRDefault="006B50A1" w:rsidP="006B50A1">
      <w:pPr>
        <w:pStyle w:val="Corpotesto-aptos12"/>
        <w:rPr>
          <w:lang w:eastAsia="en-US"/>
        </w:rPr>
      </w:pPr>
      <w:r w:rsidRPr="006B50A1">
        <w:rPr>
          <w:lang w:eastAsia="en-US"/>
        </w:rPr>
        <w:t>Ammonia is one of the most important industrial chemicals and is expected to play an increasingly important role not only in fertilizer production but also as a potential energy carrier. However, the conventional Haber–Bosch process remains highly energy-intensive due to the severe operating conditions required for ammonia synthesis and the energy demand associated with cryogenic ammonia recovery.</w:t>
      </w:r>
    </w:p>
    <w:p w14:paraId="4F864FFC" w14:textId="77777777" w:rsidR="006B50A1" w:rsidRPr="006B50A1" w:rsidRDefault="006B50A1" w:rsidP="006B50A1">
      <w:pPr>
        <w:pStyle w:val="Corpotesto-aptos12"/>
        <w:rPr>
          <w:lang w:eastAsia="en-US"/>
        </w:rPr>
      </w:pPr>
      <w:r w:rsidRPr="006B50A1">
        <w:rPr>
          <w:lang w:eastAsia="en-US"/>
        </w:rPr>
        <w:t>This thesis investigates the integration of a membrane-based ammonia separation unit into a conventional Haber–Bosch synthesis loop as a process intensification strategy. A detailed process model was developed in Aspen Plus® based on the Temkin–</w:t>
      </w:r>
      <w:proofErr w:type="spellStart"/>
      <w:r w:rsidRPr="006B50A1">
        <w:rPr>
          <w:lang w:eastAsia="en-US"/>
        </w:rPr>
        <w:t>Pyzhev</w:t>
      </w:r>
      <w:proofErr w:type="spellEnd"/>
      <w:r w:rsidRPr="006B50A1">
        <w:rPr>
          <w:lang w:eastAsia="en-US"/>
        </w:rPr>
        <w:t xml:space="preserve"> kinetic model for ammonia synthesis over an iron-based catalyst promoted with </w:t>
      </w:r>
      <w:proofErr w:type="spellStart"/>
      <w:r w:rsidRPr="006B50A1">
        <w:rPr>
          <w:lang w:eastAsia="en-US"/>
        </w:rPr>
        <w:t>Al₂O</w:t>
      </w:r>
      <w:proofErr w:type="spellEnd"/>
      <w:r w:rsidRPr="006B50A1">
        <w:rPr>
          <w:lang w:eastAsia="en-US"/>
        </w:rPr>
        <w:t>₃ and K₂O. The reference process includes feed compression, thermal conditioning, ammonia synthesis reactors, cryogenic separation, and a recycle loop with purge. A membrane-assisted configuration was subsequently designed by partially replacing the conventional ammonia recovery section with a selective membrane separation unit operating at elevated temperature.</w:t>
      </w:r>
    </w:p>
    <w:p w14:paraId="6EB74931" w14:textId="77777777" w:rsidR="006B50A1" w:rsidRPr="006B50A1" w:rsidRDefault="006B50A1" w:rsidP="006B50A1">
      <w:pPr>
        <w:pStyle w:val="Corpotesto-aptos12"/>
        <w:rPr>
          <w:lang w:eastAsia="en-US"/>
        </w:rPr>
      </w:pPr>
      <w:r w:rsidRPr="006B50A1">
        <w:rPr>
          <w:lang w:eastAsia="en-US"/>
        </w:rPr>
        <w:t xml:space="preserve">The performance of the conventional and membrane-integrated configurations was evaluated through process simulation. The analysis focused on key performance indicators including ammonia conversion, recycle flow requirements, separation efficiency, operating conditions, and energy consumption. </w:t>
      </w:r>
      <w:proofErr w:type="gramStart"/>
      <w:r w:rsidRPr="006B50A1">
        <w:rPr>
          <w:lang w:eastAsia="en-US"/>
        </w:rPr>
        <w:t>Particular attention</w:t>
      </w:r>
      <w:proofErr w:type="gramEnd"/>
      <w:r w:rsidRPr="006B50A1">
        <w:rPr>
          <w:lang w:eastAsia="en-US"/>
        </w:rPr>
        <w:t xml:space="preserve"> was devoted to assessing the impact of membrane integration on the synthesis loop and its potential to reduce the energy demand associated with ammonia recovery.</w:t>
      </w:r>
    </w:p>
    <w:p w14:paraId="087FC40E" w14:textId="77777777" w:rsidR="006B50A1" w:rsidRPr="006B50A1" w:rsidRDefault="006B50A1" w:rsidP="006B50A1">
      <w:pPr>
        <w:pStyle w:val="Corpotesto-aptos12"/>
        <w:rPr>
          <w:lang w:eastAsia="en-US"/>
        </w:rPr>
      </w:pPr>
      <w:r w:rsidRPr="006B50A1">
        <w:rPr>
          <w:lang w:eastAsia="en-US"/>
        </w:rPr>
        <w:t>The results provide a quantitative framework for evaluating membrane-assisted ammonia production and highlight the potential of membrane technologies to improve process efficiency and support the development of more sustainable Haber–Bosch systems.</w:t>
      </w:r>
    </w:p>
    <w:p w14:paraId="3F64ECCB" w14:textId="22238847" w:rsidR="00331CFA" w:rsidRPr="00331CFA" w:rsidRDefault="00331CFA" w:rsidP="00331CFA">
      <w:pPr>
        <w:pStyle w:val="Corpotesto-aptos12"/>
        <w:rPr>
          <w:lang w:eastAsia="en-US"/>
        </w:rPr>
      </w:pPr>
    </w:p>
    <w:sectPr w:rsidR="00331CFA" w:rsidRPr="00331CFA" w:rsidSect="00202F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D2B"/>
    <w:rsid w:val="00032342"/>
    <w:rsid w:val="00135E80"/>
    <w:rsid w:val="0014190E"/>
    <w:rsid w:val="00145D2B"/>
    <w:rsid w:val="00202F0B"/>
    <w:rsid w:val="00331CFA"/>
    <w:rsid w:val="00531BA3"/>
    <w:rsid w:val="00604378"/>
    <w:rsid w:val="006B50A1"/>
    <w:rsid w:val="007F530A"/>
    <w:rsid w:val="00804A9E"/>
    <w:rsid w:val="00894866"/>
    <w:rsid w:val="00A81511"/>
    <w:rsid w:val="00DF7CD6"/>
    <w:rsid w:val="00ED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DE84F"/>
  <w15:chartTrackingRefBased/>
  <w15:docId w15:val="{13041932-28E9-4DA2-BA89-57A76DA4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1BA3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5D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5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5D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5D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5D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5D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5D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5D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5D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5D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5D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5D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5D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5D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5D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5D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5D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5D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5D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5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5D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5D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5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5D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5D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5D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5D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5D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5D2B"/>
    <w:rPr>
      <w:b/>
      <w:bCs/>
      <w:smallCaps/>
      <w:color w:val="0F4761" w:themeColor="accent1" w:themeShade="BF"/>
      <w:spacing w:val="5"/>
    </w:rPr>
  </w:style>
  <w:style w:type="paragraph" w:customStyle="1" w:styleId="Corpotesto-aptos12">
    <w:name w:val="Corpo testo - aptos 12"/>
    <w:basedOn w:val="Normal"/>
    <w:link w:val="Corpotesto-aptos12Char"/>
    <w:qFormat/>
    <w:rsid w:val="00531BA3"/>
    <w:pPr>
      <w:spacing w:line="360" w:lineRule="auto"/>
    </w:pPr>
    <w:rPr>
      <w:rFonts w:ascii="Times New Roman" w:hAnsi="Times New Roman" w:cs="Poppins"/>
      <w:color w:val="000000"/>
      <w:szCs w:val="16"/>
    </w:rPr>
  </w:style>
  <w:style w:type="character" w:customStyle="1" w:styleId="Corpotesto-aptos12Char">
    <w:name w:val="Corpo testo - aptos 12 Char"/>
    <w:basedOn w:val="DefaultParagraphFont"/>
    <w:link w:val="Corpotesto-aptos12"/>
    <w:rsid w:val="00531BA3"/>
    <w:rPr>
      <w:rFonts w:ascii="Times New Roman" w:eastAsiaTheme="minorEastAsia" w:hAnsi="Times New Roman" w:cs="Poppins"/>
      <w:color w:val="000000"/>
      <w:sz w:val="24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Cucchiara  Massimo</dc:creator>
  <cp:keywords/>
  <dc:description/>
  <cp:lastModifiedBy>Cucchiara  Massimo</cp:lastModifiedBy>
  <cp:revision>3</cp:revision>
  <dcterms:created xsi:type="dcterms:W3CDTF">2026-06-01T10:10:00Z</dcterms:created>
  <dcterms:modified xsi:type="dcterms:W3CDTF">2026-06-03T09:29:00Z</dcterms:modified>
</cp:coreProperties>
</file>